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133" w:rsidRPr="00911DCB" w:rsidRDefault="00911DCB" w:rsidP="00911DCB">
      <w:pPr>
        <w:jc w:val="center"/>
        <w:rPr>
          <w:sz w:val="20"/>
          <w:szCs w:val="20"/>
        </w:rPr>
      </w:pPr>
      <w:r w:rsidRPr="00911DCB">
        <w:rPr>
          <w:b/>
          <w:sz w:val="20"/>
          <w:szCs w:val="20"/>
        </w:rPr>
        <w:t>WYMAGANIA EDUKACYJNE Z MUZYKI – KLASA 6</w:t>
      </w:r>
      <w:bookmarkStart w:id="0" w:name="_GoBack"/>
      <w:bookmarkEnd w:id="0"/>
    </w:p>
    <w:p w:rsidR="00C00133" w:rsidRPr="00911DCB" w:rsidRDefault="00911DCB" w:rsidP="00911DCB">
      <w:pPr>
        <w:spacing w:before="100" w:after="60"/>
        <w:rPr>
          <w:sz w:val="20"/>
          <w:szCs w:val="20"/>
        </w:rPr>
      </w:pPr>
      <w:r w:rsidRPr="00911DCB">
        <w:rPr>
          <w:b/>
          <w:sz w:val="20"/>
          <w:szCs w:val="20"/>
        </w:rPr>
        <w:t>ŚPIEW (</w:t>
      </w:r>
      <w:proofErr w:type="spellStart"/>
      <w:r w:rsidRPr="00911DCB">
        <w:rPr>
          <w:b/>
          <w:sz w:val="20"/>
          <w:szCs w:val="20"/>
        </w:rPr>
        <w:t>wokalna</w:t>
      </w:r>
      <w:proofErr w:type="spellEnd"/>
      <w:r w:rsidRPr="00911DCB">
        <w:rPr>
          <w:b/>
          <w:sz w:val="20"/>
          <w:szCs w:val="20"/>
        </w:rPr>
        <w:t xml:space="preserve"> </w:t>
      </w:r>
      <w:proofErr w:type="spellStart"/>
      <w:r w:rsidRPr="00911DCB">
        <w:rPr>
          <w:b/>
          <w:sz w:val="20"/>
          <w:szCs w:val="20"/>
        </w:rPr>
        <w:t>ekspresja</w:t>
      </w:r>
      <w:proofErr w:type="spellEnd"/>
      <w:r w:rsidRPr="00911DCB">
        <w:rPr>
          <w:b/>
          <w:sz w:val="20"/>
          <w:szCs w:val="20"/>
        </w:rPr>
        <w:t xml:space="preserve"> </w:t>
      </w:r>
      <w:proofErr w:type="spellStart"/>
      <w:r w:rsidRPr="00911DCB">
        <w:rPr>
          <w:b/>
          <w:sz w:val="20"/>
          <w:szCs w:val="20"/>
        </w:rPr>
        <w:t>muzyczna</w:t>
      </w:r>
      <w:proofErr w:type="spellEnd"/>
      <w:r w:rsidRPr="00911DCB">
        <w:rPr>
          <w:b/>
          <w:sz w:val="20"/>
          <w:szCs w:val="20"/>
        </w:rPr>
        <w:t>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668"/>
        <w:gridCol w:w="9088"/>
      </w:tblGrid>
      <w:tr w:rsidR="00C00133" w:rsidRPr="00911DCB" w:rsidTr="00911DCB">
        <w:trPr>
          <w:jc w:val="center"/>
        </w:trPr>
        <w:tc>
          <w:tcPr>
            <w:tcW w:w="1668" w:type="dxa"/>
            <w:shd w:val="clear" w:color="auto" w:fill="E7E6E6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 w:rsidRPr="00911DCB">
              <w:rPr>
                <w:b/>
                <w:sz w:val="20"/>
                <w:szCs w:val="20"/>
              </w:rPr>
              <w:t>Ocena</w:t>
            </w:r>
            <w:proofErr w:type="spellEnd"/>
          </w:p>
        </w:tc>
        <w:tc>
          <w:tcPr>
            <w:tcW w:w="9088" w:type="dxa"/>
            <w:shd w:val="clear" w:color="auto" w:fill="E7E6E6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b/>
                <w:sz w:val="20"/>
                <w:szCs w:val="20"/>
              </w:rPr>
              <w:t>Wymagania edukacyjne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2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Rozpoznaje teksty i melodie poznanych piosenek o większym stopniu trudności. Rozpoznaje poznane hymny i pieśni patriotyczne.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3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Śpiewa piosenki z zachowaniem rytmu i melodii. Wy</w:t>
            </w:r>
            <w:r w:rsidRPr="00911DCB">
              <w:rPr>
                <w:sz w:val="20"/>
                <w:szCs w:val="20"/>
              </w:rPr>
              <w:t>jaśnia różnice w dynamice i tempie piosenki. Wyjaśnia znaczenie tekstu piosenki.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4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Analizuje budowę piosenki (zwrotka/refren). Śpiewa kilka utworów z zachowaniem rytmu i melodii. Rozpoznaje charakter piosenki (np. wesoła, smutna).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5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 xml:space="preserve">Ocenia wykonanie </w:t>
            </w:r>
            <w:r w:rsidRPr="00911DCB">
              <w:rPr>
                <w:sz w:val="20"/>
                <w:szCs w:val="20"/>
              </w:rPr>
              <w:t>piosenki – własne lub kolegów – według ustalonych kryteriów. Wypowiada się na temat interpretacji utworu i uzasadnia swoją opinię.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6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 xml:space="preserve">Tworzy nowe zwrotki lub własne aranżacje piosenek. Współtworzy śpiew zespołowy (kanon, dwugłos) i prezentuje efekty pracy </w:t>
            </w:r>
            <w:r w:rsidRPr="00911DCB">
              <w:rPr>
                <w:sz w:val="20"/>
                <w:szCs w:val="20"/>
              </w:rPr>
              <w:t>w grupie.</w:t>
            </w:r>
          </w:p>
        </w:tc>
      </w:tr>
    </w:tbl>
    <w:p w:rsidR="00C00133" w:rsidRPr="00911DCB" w:rsidRDefault="00911DCB" w:rsidP="00911DCB">
      <w:pPr>
        <w:spacing w:before="100" w:after="60"/>
        <w:rPr>
          <w:sz w:val="20"/>
          <w:szCs w:val="20"/>
        </w:rPr>
      </w:pPr>
      <w:r w:rsidRPr="00911DCB">
        <w:rPr>
          <w:b/>
          <w:sz w:val="20"/>
          <w:szCs w:val="20"/>
        </w:rPr>
        <w:t>GRA NA INSTRUMENCIE (</w:t>
      </w:r>
      <w:proofErr w:type="spellStart"/>
      <w:r w:rsidRPr="00911DCB">
        <w:rPr>
          <w:b/>
          <w:sz w:val="20"/>
          <w:szCs w:val="20"/>
        </w:rPr>
        <w:t>instrumentalna</w:t>
      </w:r>
      <w:proofErr w:type="spellEnd"/>
      <w:r w:rsidRPr="00911DCB">
        <w:rPr>
          <w:b/>
          <w:sz w:val="20"/>
          <w:szCs w:val="20"/>
        </w:rPr>
        <w:t xml:space="preserve"> ekspresja muzyczna)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668"/>
        <w:gridCol w:w="9088"/>
      </w:tblGrid>
      <w:tr w:rsidR="00C00133" w:rsidRPr="00911DCB" w:rsidTr="00911DCB">
        <w:trPr>
          <w:jc w:val="center"/>
        </w:trPr>
        <w:tc>
          <w:tcPr>
            <w:tcW w:w="1668" w:type="dxa"/>
            <w:shd w:val="clear" w:color="auto" w:fill="E7E6E6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 w:rsidRPr="00911DCB">
              <w:rPr>
                <w:b/>
                <w:sz w:val="20"/>
                <w:szCs w:val="20"/>
              </w:rPr>
              <w:t>Ocena</w:t>
            </w:r>
            <w:proofErr w:type="spellEnd"/>
          </w:p>
        </w:tc>
        <w:tc>
          <w:tcPr>
            <w:tcW w:w="9088" w:type="dxa"/>
            <w:shd w:val="clear" w:color="auto" w:fill="E7E6E6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b/>
                <w:sz w:val="20"/>
                <w:szCs w:val="20"/>
              </w:rPr>
              <w:t>Wymagania edukacyjne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2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Rozpoznaje podstawowe schematy rytmiczne i melodie przeznaczone do zagrania. Odtwarza z pomocą prosty schemat rytmiczny.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3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 xml:space="preserve">Wyjaśnia, do jakiej grupy należy </w:t>
            </w:r>
            <w:r w:rsidRPr="00911DCB">
              <w:rPr>
                <w:sz w:val="20"/>
                <w:szCs w:val="20"/>
              </w:rPr>
              <w:t>dany instrument (strunowe, dęte, perkusyjne). Wyjaśnia podstawowe zasady wykonania poznanego utworu.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4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 xml:space="preserve">Gra na prostych instrumentach szkolnych (np. dzwonki, flet prosty, perkusjonalia) utwory jednogłosowe lub z akompaniamentem. Stosuje tempo i dynamikę w </w:t>
            </w:r>
            <w:r w:rsidRPr="00911DCB">
              <w:rPr>
                <w:sz w:val="20"/>
                <w:szCs w:val="20"/>
              </w:rPr>
              <w:t>grze.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5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Analizuje swój sposób gry pod względem tempa, rytmu i wyrazu. Porównuje wykonania i wskazuje, co można poprawić.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6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Improwizuje rytmy lub melodie. Tworzy własne wersje rytmiczne znanych utworów.</w:t>
            </w:r>
          </w:p>
        </w:tc>
      </w:tr>
    </w:tbl>
    <w:p w:rsidR="00C00133" w:rsidRPr="00911DCB" w:rsidRDefault="00911DCB" w:rsidP="00911DCB">
      <w:pPr>
        <w:spacing w:before="100" w:after="60"/>
        <w:rPr>
          <w:sz w:val="20"/>
          <w:szCs w:val="20"/>
        </w:rPr>
      </w:pPr>
      <w:r w:rsidRPr="00911DCB">
        <w:rPr>
          <w:b/>
          <w:sz w:val="20"/>
          <w:szCs w:val="20"/>
        </w:rPr>
        <w:t>PERCEPCJA MUZYKI (</w:t>
      </w:r>
      <w:proofErr w:type="spellStart"/>
      <w:r w:rsidRPr="00911DCB">
        <w:rPr>
          <w:b/>
          <w:sz w:val="20"/>
          <w:szCs w:val="20"/>
        </w:rPr>
        <w:t>ruch</w:t>
      </w:r>
      <w:proofErr w:type="spellEnd"/>
      <w:r w:rsidRPr="00911DCB">
        <w:rPr>
          <w:b/>
          <w:sz w:val="20"/>
          <w:szCs w:val="20"/>
        </w:rPr>
        <w:t xml:space="preserve">, </w:t>
      </w:r>
      <w:proofErr w:type="spellStart"/>
      <w:r w:rsidRPr="00911DCB">
        <w:rPr>
          <w:b/>
          <w:sz w:val="20"/>
          <w:szCs w:val="20"/>
        </w:rPr>
        <w:t>twórczość</w:t>
      </w:r>
      <w:proofErr w:type="spellEnd"/>
      <w:r w:rsidRPr="00911DCB">
        <w:rPr>
          <w:b/>
          <w:sz w:val="20"/>
          <w:szCs w:val="20"/>
        </w:rPr>
        <w:t>, improwizacja)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668"/>
        <w:gridCol w:w="9088"/>
      </w:tblGrid>
      <w:tr w:rsidR="00C00133" w:rsidRPr="00911DCB" w:rsidTr="00911DCB">
        <w:trPr>
          <w:jc w:val="center"/>
        </w:trPr>
        <w:tc>
          <w:tcPr>
            <w:tcW w:w="1668" w:type="dxa"/>
            <w:shd w:val="clear" w:color="auto" w:fill="E7E6E6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 w:rsidRPr="00911DCB">
              <w:rPr>
                <w:b/>
                <w:sz w:val="20"/>
                <w:szCs w:val="20"/>
              </w:rPr>
              <w:t>Oc</w:t>
            </w:r>
            <w:r w:rsidRPr="00911DCB">
              <w:rPr>
                <w:b/>
                <w:sz w:val="20"/>
                <w:szCs w:val="20"/>
              </w:rPr>
              <w:t>ena</w:t>
            </w:r>
            <w:proofErr w:type="spellEnd"/>
          </w:p>
        </w:tc>
        <w:tc>
          <w:tcPr>
            <w:tcW w:w="9088" w:type="dxa"/>
            <w:shd w:val="clear" w:color="auto" w:fill="E7E6E6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b/>
                <w:sz w:val="20"/>
                <w:szCs w:val="20"/>
              </w:rPr>
              <w:t>Wymagania edukacyjne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2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Rozpoznaje podstawowe kroki poznanych tańców ludowych i układów rytmicznych. Rozpoznaje podstawowe elementy muzyki: rytm, tempo i dynamikę oraz wybrane instrumenty i melodie.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3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Wykonuje ruchy lub taniec do muzyki (np. rytmiczne</w:t>
            </w:r>
            <w:r w:rsidRPr="00911DCB">
              <w:rPr>
                <w:sz w:val="20"/>
                <w:szCs w:val="20"/>
              </w:rPr>
              <w:t xml:space="preserve"> klaskanie, marsz, taniec ludowy). Rozpoznaje wybrane formy muzyczne i style.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4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Opisuje nastrój i cechy słuchanej muzyki. Rozpoznaje zmiany w utworze dotyczące tempa, dynamiki i nastroju. Analizuje dopasowanie gestów i ruchów do muzyki.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5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Ocenia zgodność</w:t>
            </w:r>
            <w:r w:rsidRPr="00911DCB">
              <w:rPr>
                <w:sz w:val="20"/>
                <w:szCs w:val="20"/>
              </w:rPr>
              <w:t xml:space="preserve"> ruchu lub gestu z charakterem utworu. Analizuje budowę i charakter utworu oraz uzasadnia swoją ocenę.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6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Tworzy krótkie układy ruchowe do muzyki. Współtworzy inscenizację muzyczną. Improwizuje ruch lub gest do muzyki. Tworzy ilustrację graficzną do muzyki</w:t>
            </w:r>
            <w:r w:rsidRPr="00911DCB">
              <w:rPr>
                <w:sz w:val="20"/>
                <w:szCs w:val="20"/>
              </w:rPr>
              <w:t xml:space="preserve"> i wyraża emocje za pomocą słów lub obrazów.</w:t>
            </w:r>
          </w:p>
        </w:tc>
      </w:tr>
    </w:tbl>
    <w:p w:rsidR="00C00133" w:rsidRPr="00911DCB" w:rsidRDefault="00911DCB" w:rsidP="00911DCB">
      <w:pPr>
        <w:spacing w:before="100" w:after="60"/>
        <w:rPr>
          <w:sz w:val="20"/>
          <w:szCs w:val="20"/>
        </w:rPr>
      </w:pPr>
      <w:r w:rsidRPr="00911DCB">
        <w:rPr>
          <w:b/>
          <w:sz w:val="20"/>
          <w:szCs w:val="20"/>
        </w:rPr>
        <w:t>WIEDZA O MUZYCE (</w:t>
      </w:r>
      <w:proofErr w:type="spellStart"/>
      <w:r w:rsidRPr="00911DCB">
        <w:rPr>
          <w:b/>
          <w:sz w:val="20"/>
          <w:szCs w:val="20"/>
        </w:rPr>
        <w:t>słuchanie</w:t>
      </w:r>
      <w:proofErr w:type="spellEnd"/>
      <w:r w:rsidRPr="00911DCB">
        <w:rPr>
          <w:b/>
          <w:sz w:val="20"/>
          <w:szCs w:val="20"/>
        </w:rPr>
        <w:t>, rozumienie, teoria)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668"/>
        <w:gridCol w:w="9088"/>
      </w:tblGrid>
      <w:tr w:rsidR="00C00133" w:rsidRPr="00911DCB" w:rsidTr="00911DCB">
        <w:trPr>
          <w:jc w:val="center"/>
        </w:trPr>
        <w:tc>
          <w:tcPr>
            <w:tcW w:w="1668" w:type="dxa"/>
            <w:shd w:val="clear" w:color="auto" w:fill="E7E6E6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 w:rsidRPr="00911DCB">
              <w:rPr>
                <w:b/>
                <w:sz w:val="20"/>
                <w:szCs w:val="20"/>
              </w:rPr>
              <w:t>Ocena</w:t>
            </w:r>
            <w:proofErr w:type="spellEnd"/>
          </w:p>
        </w:tc>
        <w:tc>
          <w:tcPr>
            <w:tcW w:w="9088" w:type="dxa"/>
            <w:shd w:val="clear" w:color="auto" w:fill="E7E6E6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b/>
                <w:sz w:val="20"/>
                <w:szCs w:val="20"/>
              </w:rPr>
              <w:t>Wymagania edukacyjne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2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 xml:space="preserve">Rozpoznaje sylwetki wybranych kompozytorów i ich dzieła (np. Moniuszko, Mozart, Chopin, Beethoven). Rozpoznaje podstawowe znaki </w:t>
            </w:r>
            <w:r w:rsidRPr="00911DCB">
              <w:rPr>
                <w:sz w:val="20"/>
                <w:szCs w:val="20"/>
              </w:rPr>
              <w:t>notacji muzycznej: klucz wiolinowy, metrum, pauzy i wartości rytmiczne.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3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Wyjaśnia pojęcia: forma muzyczna, motyw, fraza i artykulacja.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4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 xml:space="preserve">Stosuje poznane pojęcia podczas analizy prostych form muzycznych (np. ABA, rondo). Rozpoznaje wybrane cechy utworów </w:t>
            </w:r>
            <w:r w:rsidRPr="00911DCB">
              <w:rPr>
                <w:sz w:val="20"/>
                <w:szCs w:val="20"/>
              </w:rPr>
              <w:t>z różnych epok: baroku, klasycyzmu i romantyzmu.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5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Analizuje formę utworu. Porównuje cechy utworów z różnych epok. Wyraża opinię na temat wysłuchanych utworów i ją uzasadnia.</w:t>
            </w:r>
          </w:p>
        </w:tc>
      </w:tr>
      <w:tr w:rsidR="00C00133" w:rsidRPr="00911DCB" w:rsidTr="00911DCB">
        <w:trPr>
          <w:jc w:val="center"/>
        </w:trPr>
        <w:tc>
          <w:tcPr>
            <w:tcW w:w="1668" w:type="dxa"/>
            <w:vAlign w:val="center"/>
          </w:tcPr>
          <w:p w:rsidR="00C00133" w:rsidRPr="00911DCB" w:rsidRDefault="00911DCB" w:rsidP="00911DC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6</w:t>
            </w:r>
          </w:p>
        </w:tc>
        <w:tc>
          <w:tcPr>
            <w:tcW w:w="9088" w:type="dxa"/>
          </w:tcPr>
          <w:p w:rsidR="00C00133" w:rsidRPr="00911DCB" w:rsidRDefault="00911DCB" w:rsidP="00911DCB">
            <w:pPr>
              <w:spacing w:line="276" w:lineRule="auto"/>
              <w:rPr>
                <w:sz w:val="20"/>
                <w:szCs w:val="20"/>
              </w:rPr>
            </w:pPr>
            <w:r w:rsidRPr="00911DCB">
              <w:rPr>
                <w:sz w:val="20"/>
                <w:szCs w:val="20"/>
              </w:rPr>
              <w:t>Tworzy własne graficzne lub symboliczne zapisy muzyki. Wymyśla tytuł lub opis</w:t>
            </w:r>
            <w:r w:rsidRPr="00911DCB">
              <w:rPr>
                <w:sz w:val="20"/>
                <w:szCs w:val="20"/>
              </w:rPr>
              <w:t xml:space="preserve"> do muzyki ilustracyjnej i uzasadnia własną koncepcję.</w:t>
            </w:r>
          </w:p>
        </w:tc>
      </w:tr>
    </w:tbl>
    <w:p w:rsidR="00C00133" w:rsidRPr="00911DCB" w:rsidRDefault="00C00133" w:rsidP="00911DCB">
      <w:pPr>
        <w:spacing w:before="120"/>
        <w:rPr>
          <w:sz w:val="20"/>
          <w:szCs w:val="20"/>
        </w:rPr>
      </w:pPr>
    </w:p>
    <w:sectPr w:rsidR="00C00133" w:rsidRPr="00911DCB" w:rsidSect="00034616">
      <w:pgSz w:w="12240" w:h="15840"/>
      <w:pgMar w:top="794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11DCB"/>
    <w:rsid w:val="00AA1D8D"/>
    <w:rsid w:val="00B47730"/>
    <w:rsid w:val="00C0013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8CBF49AC-92A2-466B-BA60-5B7261195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  <w:rPr>
      <w:rFonts w:ascii="Arial" w:hAnsi="Arial"/>
      <w:sz w:val="1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1F1B53-DFB7-413D-B5E3-68BC4F761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2696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3139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Magda</cp:lastModifiedBy>
  <cp:revision>2</cp:revision>
  <dcterms:created xsi:type="dcterms:W3CDTF">2026-09-27T18:55:00Z</dcterms:created>
  <dcterms:modified xsi:type="dcterms:W3CDTF">2026-09-27T18:55:00Z</dcterms:modified>
  <cp:category/>
</cp:coreProperties>
</file>